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78" w:rsidRDefault="0052200D" w:rsidP="00D23178">
      <w:pPr>
        <w:tabs>
          <w:tab w:val="left" w:pos="180"/>
        </w:tabs>
        <w:ind w:left="-567"/>
      </w:pPr>
      <w:r>
        <w:rPr>
          <w:noProof/>
        </w:rPr>
        <w:drawing>
          <wp:inline distT="0" distB="0" distL="0" distR="0">
            <wp:extent cx="2124075" cy="771525"/>
            <wp:effectExtent l="19050" t="0" r="9525" b="0"/>
            <wp:docPr id="1" name="0 Imagen" descr="Logo Sen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Seni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78" w:rsidRDefault="00D23178" w:rsidP="00D23178">
      <w:pPr>
        <w:jc w:val="both"/>
        <w:rPr>
          <w:rFonts w:ascii="Arial" w:hAnsi="Arial" w:cs="Arial"/>
          <w:sz w:val="16"/>
          <w:szCs w:val="20"/>
        </w:rPr>
      </w:pPr>
    </w:p>
    <w:p w:rsidR="00194BEB" w:rsidRDefault="00194BEB" w:rsidP="00D23178">
      <w:pPr>
        <w:jc w:val="both"/>
        <w:rPr>
          <w:rFonts w:ascii="Arial" w:hAnsi="Arial" w:cs="Arial"/>
          <w:sz w:val="16"/>
          <w:szCs w:val="20"/>
        </w:rPr>
      </w:pPr>
    </w:p>
    <w:p w:rsidR="00194BEB" w:rsidRPr="00DE1263" w:rsidRDefault="00194BEB" w:rsidP="00D23178">
      <w:pPr>
        <w:jc w:val="both"/>
        <w:rPr>
          <w:rFonts w:ascii="Arial" w:hAnsi="Arial" w:cs="Arial"/>
          <w:sz w:val="16"/>
          <w:szCs w:val="20"/>
        </w:rPr>
      </w:pPr>
    </w:p>
    <w:p w:rsidR="00D23178" w:rsidRPr="00DE1263" w:rsidRDefault="00D23178" w:rsidP="002D1176">
      <w:pPr>
        <w:spacing w:line="360" w:lineRule="auto"/>
        <w:jc w:val="center"/>
        <w:rPr>
          <w:rFonts w:ascii="Arial Black" w:hAnsi="Arial Black" w:cs="Arial"/>
          <w:b/>
          <w:sz w:val="12"/>
          <w:szCs w:val="22"/>
        </w:rPr>
      </w:pPr>
    </w:p>
    <w:p w:rsidR="00B529FA" w:rsidRDefault="00912D4C" w:rsidP="00B529FA">
      <w:pPr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ENTRADA EN VIGENCIA DEL </w:t>
      </w:r>
    </w:p>
    <w:p w:rsidR="00B529FA" w:rsidRDefault="00912D4C" w:rsidP="00B529FA">
      <w:pPr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DECRETO CON RANGO, VALOR Y FUERZA DE </w:t>
      </w:r>
    </w:p>
    <w:p w:rsidR="00D23178" w:rsidRDefault="00912D4C" w:rsidP="00B529FA">
      <w:pPr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LEY ORGÁNICA DE ADUANAS</w:t>
      </w:r>
    </w:p>
    <w:p w:rsidR="00D23178" w:rsidRDefault="00D23178" w:rsidP="002D1176">
      <w:pPr>
        <w:spacing w:line="360" w:lineRule="auto"/>
        <w:jc w:val="center"/>
        <w:rPr>
          <w:rFonts w:ascii="Arial Black" w:hAnsi="Arial Black" w:cs="Arial"/>
          <w:b/>
          <w:sz w:val="20"/>
          <w:szCs w:val="22"/>
        </w:rPr>
      </w:pPr>
    </w:p>
    <w:p w:rsidR="00194BEB" w:rsidRDefault="00194BEB" w:rsidP="002D1176">
      <w:pPr>
        <w:spacing w:line="360" w:lineRule="auto"/>
        <w:jc w:val="center"/>
        <w:rPr>
          <w:rFonts w:ascii="Arial Black" w:hAnsi="Arial Black" w:cs="Arial"/>
          <w:b/>
          <w:sz w:val="20"/>
          <w:szCs w:val="22"/>
        </w:rPr>
      </w:pPr>
    </w:p>
    <w:p w:rsidR="00912D4C" w:rsidRDefault="00D23178" w:rsidP="00CA4B92">
      <w:pPr>
        <w:spacing w:line="360" w:lineRule="auto"/>
        <w:ind w:left="-567" w:right="-709"/>
        <w:jc w:val="both"/>
        <w:rPr>
          <w:rFonts w:ascii="Arial" w:hAnsi="Arial" w:cs="Arial"/>
          <w:sz w:val="24"/>
          <w:szCs w:val="24"/>
        </w:rPr>
      </w:pPr>
      <w:r w:rsidRPr="0078456A">
        <w:rPr>
          <w:rFonts w:ascii="Arial" w:hAnsi="Arial" w:cs="Arial"/>
          <w:sz w:val="24"/>
          <w:szCs w:val="24"/>
        </w:rPr>
        <w:t xml:space="preserve">Por medio del presente se </w:t>
      </w:r>
      <w:r w:rsidR="002A3129" w:rsidRPr="0078456A">
        <w:rPr>
          <w:rFonts w:ascii="Arial" w:hAnsi="Arial" w:cs="Arial"/>
          <w:sz w:val="24"/>
          <w:szCs w:val="24"/>
        </w:rPr>
        <w:t>anuncia</w:t>
      </w:r>
      <w:r w:rsidRPr="0078456A">
        <w:rPr>
          <w:rFonts w:ascii="Arial" w:hAnsi="Arial" w:cs="Arial"/>
          <w:sz w:val="24"/>
          <w:szCs w:val="24"/>
        </w:rPr>
        <w:t xml:space="preserve"> a todos </w:t>
      </w:r>
      <w:r w:rsidR="00CA4B92">
        <w:rPr>
          <w:rFonts w:ascii="Arial" w:hAnsi="Arial" w:cs="Arial"/>
          <w:sz w:val="24"/>
          <w:szCs w:val="24"/>
        </w:rPr>
        <w:t xml:space="preserve">los usuarios </w:t>
      </w:r>
      <w:r w:rsidRPr="0078456A">
        <w:rPr>
          <w:rFonts w:ascii="Arial" w:hAnsi="Arial" w:cs="Arial"/>
          <w:sz w:val="24"/>
          <w:szCs w:val="24"/>
        </w:rPr>
        <w:t>y Auxiliares de la Administración Aduanera</w:t>
      </w:r>
      <w:r w:rsidR="005A6A41" w:rsidRPr="0078456A">
        <w:rPr>
          <w:rFonts w:ascii="Arial" w:hAnsi="Arial" w:cs="Arial"/>
          <w:sz w:val="24"/>
          <w:szCs w:val="24"/>
        </w:rPr>
        <w:t xml:space="preserve">, </w:t>
      </w:r>
      <w:r w:rsidRPr="0078456A">
        <w:rPr>
          <w:rFonts w:ascii="Arial" w:hAnsi="Arial" w:cs="Arial"/>
          <w:sz w:val="24"/>
          <w:szCs w:val="24"/>
        </w:rPr>
        <w:t>que</w:t>
      </w:r>
      <w:r w:rsidR="00912D4C">
        <w:rPr>
          <w:rFonts w:ascii="Arial" w:hAnsi="Arial" w:cs="Arial"/>
          <w:sz w:val="24"/>
          <w:szCs w:val="24"/>
        </w:rPr>
        <w:t xml:space="preserve"> </w:t>
      </w:r>
      <w:r w:rsidR="00CA4B92">
        <w:rPr>
          <w:rFonts w:ascii="Arial" w:hAnsi="Arial" w:cs="Arial"/>
          <w:sz w:val="24"/>
          <w:szCs w:val="24"/>
        </w:rPr>
        <w:t xml:space="preserve">el </w:t>
      </w:r>
      <w:r w:rsidR="00912D4C">
        <w:rPr>
          <w:rFonts w:ascii="Arial" w:hAnsi="Arial" w:cs="Arial"/>
          <w:sz w:val="24"/>
          <w:szCs w:val="24"/>
        </w:rPr>
        <w:t>Decreto con Rango, Valor y Fuerza de Ley Orgánica de Aduanas</w:t>
      </w:r>
      <w:r w:rsidR="00490DA4">
        <w:rPr>
          <w:rFonts w:ascii="Arial" w:hAnsi="Arial" w:cs="Arial"/>
          <w:sz w:val="24"/>
          <w:szCs w:val="24"/>
        </w:rPr>
        <w:t xml:space="preserve">, </w:t>
      </w:r>
      <w:r w:rsidR="00CA4B92">
        <w:rPr>
          <w:rFonts w:ascii="Arial" w:hAnsi="Arial" w:cs="Arial"/>
          <w:sz w:val="24"/>
          <w:szCs w:val="24"/>
        </w:rPr>
        <w:t>publicado en Gaceta Oficial de la República Bolivariana de Venezuela Nº</w:t>
      </w:r>
      <w:r w:rsidR="00CA4B92" w:rsidRPr="00346BA1">
        <w:rPr>
          <w:rFonts w:ascii="Arial" w:hAnsi="Arial" w:cs="Arial"/>
          <w:sz w:val="24"/>
          <w:szCs w:val="24"/>
        </w:rPr>
        <w:t xml:space="preserve"> 6.15</w:t>
      </w:r>
      <w:r w:rsidR="00CA4B92">
        <w:rPr>
          <w:rFonts w:ascii="Arial" w:hAnsi="Arial" w:cs="Arial"/>
          <w:sz w:val="24"/>
          <w:szCs w:val="24"/>
        </w:rPr>
        <w:t>5</w:t>
      </w:r>
      <w:r w:rsidR="00CA4B92" w:rsidRPr="00346BA1">
        <w:rPr>
          <w:rFonts w:ascii="Arial" w:hAnsi="Arial" w:cs="Arial"/>
          <w:sz w:val="24"/>
          <w:szCs w:val="24"/>
        </w:rPr>
        <w:t xml:space="preserve"> Extraordinario de fecha 1</w:t>
      </w:r>
      <w:r w:rsidR="00CA4B92">
        <w:rPr>
          <w:rFonts w:ascii="Arial" w:hAnsi="Arial" w:cs="Arial"/>
          <w:sz w:val="24"/>
          <w:szCs w:val="24"/>
        </w:rPr>
        <w:t>9</w:t>
      </w:r>
      <w:r w:rsidR="00CA4B92" w:rsidRPr="00346BA1">
        <w:rPr>
          <w:rFonts w:ascii="Arial" w:hAnsi="Arial" w:cs="Arial"/>
          <w:sz w:val="24"/>
          <w:szCs w:val="24"/>
        </w:rPr>
        <w:t>/11/2014</w:t>
      </w:r>
      <w:r w:rsidR="00CA4B92">
        <w:rPr>
          <w:rFonts w:ascii="Arial" w:hAnsi="Arial" w:cs="Arial"/>
          <w:sz w:val="24"/>
          <w:szCs w:val="24"/>
        </w:rPr>
        <w:t xml:space="preserve">, </w:t>
      </w:r>
      <w:r w:rsidR="00490DA4">
        <w:rPr>
          <w:rFonts w:ascii="Arial" w:hAnsi="Arial" w:cs="Arial"/>
          <w:sz w:val="24"/>
          <w:szCs w:val="24"/>
        </w:rPr>
        <w:t>entrará en vigencia el día 19/0</w:t>
      </w:r>
      <w:r w:rsidR="00A0382E">
        <w:rPr>
          <w:rFonts w:ascii="Arial" w:hAnsi="Arial" w:cs="Arial"/>
          <w:sz w:val="24"/>
          <w:szCs w:val="24"/>
        </w:rPr>
        <w:t>1</w:t>
      </w:r>
      <w:r w:rsidR="00490DA4">
        <w:rPr>
          <w:rFonts w:ascii="Arial" w:hAnsi="Arial" w:cs="Arial"/>
          <w:sz w:val="24"/>
          <w:szCs w:val="24"/>
        </w:rPr>
        <w:t>/2015.</w:t>
      </w:r>
    </w:p>
    <w:p w:rsidR="00912D4C" w:rsidRPr="00B529FA" w:rsidRDefault="00912D4C" w:rsidP="002D1176">
      <w:pPr>
        <w:spacing w:line="360" w:lineRule="auto"/>
        <w:ind w:left="-567" w:right="-710"/>
        <w:jc w:val="both"/>
        <w:rPr>
          <w:rFonts w:ascii="Arial" w:hAnsi="Arial" w:cs="Arial"/>
          <w:sz w:val="14"/>
          <w:szCs w:val="24"/>
        </w:rPr>
      </w:pPr>
    </w:p>
    <w:p w:rsidR="0068368E" w:rsidRDefault="002A3129" w:rsidP="002D1176">
      <w:pPr>
        <w:spacing w:line="360" w:lineRule="auto"/>
        <w:ind w:left="-567" w:right="-709"/>
        <w:jc w:val="both"/>
        <w:rPr>
          <w:rFonts w:ascii="Arial" w:hAnsi="Arial" w:cs="Arial"/>
          <w:sz w:val="24"/>
          <w:szCs w:val="24"/>
        </w:rPr>
      </w:pPr>
      <w:r w:rsidRPr="0078456A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este sentido se informa que el Decreto con Rango, Valor y Fuerza de Ley Orgánica de Aduanas,  establece</w:t>
      </w:r>
      <w:r w:rsidR="00B529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entre los cambios más resaltantes</w:t>
      </w:r>
      <w:r w:rsidR="00B529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siguientes:</w:t>
      </w:r>
    </w:p>
    <w:p w:rsidR="00AC4E85" w:rsidRPr="00B529FA" w:rsidRDefault="00AC4E85" w:rsidP="002D1176">
      <w:pPr>
        <w:spacing w:line="360" w:lineRule="auto"/>
        <w:ind w:left="-567" w:right="-709"/>
        <w:jc w:val="both"/>
        <w:rPr>
          <w:rFonts w:ascii="Arial" w:hAnsi="Arial" w:cs="Arial"/>
          <w:sz w:val="14"/>
          <w:szCs w:val="24"/>
        </w:rPr>
      </w:pPr>
    </w:p>
    <w:p w:rsidR="002A3129" w:rsidRPr="00194BEB" w:rsidRDefault="00AC4E85" w:rsidP="00194BEB">
      <w:pPr>
        <w:pStyle w:val="Prrafodelista"/>
        <w:numPr>
          <w:ilvl w:val="0"/>
          <w:numId w:val="4"/>
        </w:numPr>
        <w:spacing w:line="360" w:lineRule="auto"/>
        <w:ind w:left="0" w:right="-709"/>
        <w:jc w:val="both"/>
        <w:rPr>
          <w:rFonts w:ascii="Arial" w:hAnsi="Arial" w:cs="Arial"/>
          <w:sz w:val="24"/>
          <w:szCs w:val="24"/>
        </w:rPr>
      </w:pPr>
      <w:r w:rsidRPr="00194BEB">
        <w:rPr>
          <w:rFonts w:ascii="Arial" w:hAnsi="Arial" w:cs="Arial"/>
          <w:sz w:val="24"/>
          <w:szCs w:val="24"/>
        </w:rPr>
        <w:t>Adecuación de procedimientos y términos a lo dispuesto en el acervo normativo de MERCOSUR.</w:t>
      </w:r>
    </w:p>
    <w:p w:rsidR="00AC4E85" w:rsidRDefault="00AC4E85" w:rsidP="00194BEB">
      <w:pPr>
        <w:pStyle w:val="Prrafodelista"/>
        <w:numPr>
          <w:ilvl w:val="0"/>
          <w:numId w:val="4"/>
        </w:numPr>
        <w:spacing w:line="360" w:lineRule="auto"/>
        <w:ind w:left="0" w:right="-709"/>
        <w:jc w:val="both"/>
        <w:rPr>
          <w:rFonts w:ascii="Arial" w:hAnsi="Arial" w:cs="Arial"/>
          <w:sz w:val="24"/>
          <w:szCs w:val="24"/>
        </w:rPr>
      </w:pPr>
      <w:r w:rsidRPr="00194BEB">
        <w:rPr>
          <w:rFonts w:ascii="Arial" w:hAnsi="Arial" w:cs="Arial"/>
          <w:sz w:val="24"/>
          <w:szCs w:val="24"/>
        </w:rPr>
        <w:t xml:space="preserve">La fecha de causación de los tributos y el régimen jurídico aplicable </w:t>
      </w:r>
      <w:r w:rsidR="00B529FA" w:rsidRPr="00194BEB">
        <w:rPr>
          <w:rFonts w:ascii="Arial" w:hAnsi="Arial" w:cs="Arial"/>
          <w:sz w:val="24"/>
          <w:szCs w:val="24"/>
        </w:rPr>
        <w:t xml:space="preserve">para las mercancías de importación y exportación, </w:t>
      </w:r>
      <w:r w:rsidRPr="00194BEB">
        <w:rPr>
          <w:rFonts w:ascii="Arial" w:hAnsi="Arial" w:cs="Arial"/>
          <w:sz w:val="24"/>
          <w:szCs w:val="24"/>
        </w:rPr>
        <w:t xml:space="preserve">es a la fecha del registro de la declaración de aduanas, y para las mercancías que ingresen a los Almacenes Aduaneros (In Bond) y a zonas sometidas a regímenes aduaneros territoriales, </w:t>
      </w:r>
      <w:r w:rsidR="0052200D">
        <w:rPr>
          <w:rFonts w:ascii="Arial" w:hAnsi="Arial" w:cs="Arial"/>
          <w:sz w:val="24"/>
          <w:szCs w:val="24"/>
        </w:rPr>
        <w:t>es</w:t>
      </w:r>
      <w:r w:rsidRPr="00194BEB">
        <w:rPr>
          <w:rFonts w:ascii="Arial" w:hAnsi="Arial" w:cs="Arial"/>
          <w:sz w:val="24"/>
          <w:szCs w:val="24"/>
        </w:rPr>
        <w:t xml:space="preserve"> el momento que se destinen a otro régimen aduanero.</w:t>
      </w:r>
    </w:p>
    <w:p w:rsidR="00B529FA" w:rsidRPr="00194BEB" w:rsidRDefault="00B529FA" w:rsidP="00194BEB">
      <w:pPr>
        <w:pStyle w:val="Prrafodelista"/>
        <w:numPr>
          <w:ilvl w:val="0"/>
          <w:numId w:val="4"/>
        </w:numPr>
        <w:spacing w:line="360" w:lineRule="auto"/>
        <w:ind w:left="0" w:right="-709"/>
        <w:jc w:val="both"/>
        <w:rPr>
          <w:rFonts w:ascii="Arial" w:hAnsi="Arial" w:cs="Arial"/>
          <w:sz w:val="24"/>
          <w:szCs w:val="24"/>
        </w:rPr>
      </w:pPr>
      <w:r w:rsidRPr="00194BEB">
        <w:rPr>
          <w:rFonts w:ascii="Arial" w:hAnsi="Arial" w:cs="Arial"/>
          <w:sz w:val="24"/>
          <w:szCs w:val="24"/>
        </w:rPr>
        <w:t>Se distinguen como modalidades para la Declaración en Aduanas: la declaración anticipada de información para las importaciones y la declaración definitiva a un régimen aduanero o declaración única aduanera.</w:t>
      </w:r>
    </w:p>
    <w:p w:rsidR="00AC4E85" w:rsidRPr="00194BEB" w:rsidRDefault="00BD3009" w:rsidP="00194BEB">
      <w:pPr>
        <w:pStyle w:val="Prrafodelista"/>
        <w:numPr>
          <w:ilvl w:val="0"/>
          <w:numId w:val="4"/>
        </w:numPr>
        <w:spacing w:line="360" w:lineRule="auto"/>
        <w:ind w:left="0" w:right="-709"/>
        <w:jc w:val="both"/>
        <w:rPr>
          <w:rFonts w:ascii="Arial" w:hAnsi="Arial" w:cs="Arial"/>
          <w:sz w:val="24"/>
          <w:szCs w:val="24"/>
        </w:rPr>
      </w:pPr>
      <w:r w:rsidRPr="00194BEB">
        <w:rPr>
          <w:rFonts w:ascii="Arial" w:hAnsi="Arial" w:cs="Arial"/>
          <w:sz w:val="24"/>
          <w:szCs w:val="24"/>
        </w:rPr>
        <w:t>Actualización</w:t>
      </w:r>
      <w:r w:rsidR="00301FE9" w:rsidRPr="00194BEB">
        <w:rPr>
          <w:rFonts w:ascii="Arial" w:hAnsi="Arial" w:cs="Arial"/>
          <w:sz w:val="24"/>
          <w:szCs w:val="24"/>
        </w:rPr>
        <w:t xml:space="preserve"> de</w:t>
      </w:r>
      <w:r w:rsidRPr="00194BEB">
        <w:rPr>
          <w:rFonts w:ascii="Arial" w:hAnsi="Arial" w:cs="Arial"/>
          <w:sz w:val="24"/>
          <w:szCs w:val="24"/>
        </w:rPr>
        <w:t>l</w:t>
      </w:r>
      <w:r w:rsidR="00301FE9" w:rsidRPr="00194BEB">
        <w:rPr>
          <w:rFonts w:ascii="Arial" w:hAnsi="Arial" w:cs="Arial"/>
          <w:sz w:val="24"/>
          <w:szCs w:val="24"/>
        </w:rPr>
        <w:t xml:space="preserve"> </w:t>
      </w:r>
      <w:r w:rsidR="00B529FA" w:rsidRPr="00194BEB">
        <w:rPr>
          <w:rFonts w:ascii="Arial" w:hAnsi="Arial" w:cs="Arial"/>
          <w:sz w:val="24"/>
          <w:szCs w:val="24"/>
        </w:rPr>
        <w:t xml:space="preserve">régimen de control </w:t>
      </w:r>
      <w:r w:rsidR="00E01C1B" w:rsidRPr="00194BEB">
        <w:rPr>
          <w:rFonts w:ascii="Arial" w:hAnsi="Arial" w:cs="Arial"/>
          <w:sz w:val="24"/>
          <w:szCs w:val="24"/>
        </w:rPr>
        <w:t>para los Auxiliares</w:t>
      </w:r>
      <w:r w:rsidR="00301FE9" w:rsidRPr="00194BEB">
        <w:rPr>
          <w:rFonts w:ascii="Arial" w:hAnsi="Arial" w:cs="Arial"/>
          <w:sz w:val="24"/>
          <w:szCs w:val="24"/>
        </w:rPr>
        <w:t xml:space="preserve"> de la Administración Aduanera.</w:t>
      </w:r>
    </w:p>
    <w:p w:rsidR="00B529FA" w:rsidRPr="00194BEB" w:rsidRDefault="0052200D" w:rsidP="00194BEB">
      <w:pPr>
        <w:pStyle w:val="Prrafodelista"/>
        <w:numPr>
          <w:ilvl w:val="0"/>
          <w:numId w:val="4"/>
        </w:numPr>
        <w:spacing w:line="360" w:lineRule="auto"/>
        <w:ind w:left="0" w:righ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Identificación de m</w:t>
      </w:r>
      <w:r w:rsidR="00B529FA" w:rsidRPr="00194BEB">
        <w:rPr>
          <w:rFonts w:ascii="Arial" w:hAnsi="Arial" w:cs="Arial"/>
          <w:sz w:val="24"/>
          <w:szCs w:val="24"/>
        </w:rPr>
        <w:t xml:space="preserve">omentos </w:t>
      </w:r>
      <w:r>
        <w:rPr>
          <w:rFonts w:ascii="Arial" w:hAnsi="Arial" w:cs="Arial"/>
          <w:sz w:val="24"/>
          <w:szCs w:val="24"/>
        </w:rPr>
        <w:t>para ejercer el c</w:t>
      </w:r>
      <w:r w:rsidR="00B529FA" w:rsidRPr="00194BEB">
        <w:rPr>
          <w:rFonts w:ascii="Arial" w:hAnsi="Arial" w:cs="Arial"/>
          <w:sz w:val="24"/>
          <w:szCs w:val="24"/>
        </w:rPr>
        <w:t xml:space="preserve">ontrol </w:t>
      </w:r>
      <w:r>
        <w:rPr>
          <w:rFonts w:ascii="Arial" w:hAnsi="Arial" w:cs="Arial"/>
          <w:sz w:val="24"/>
          <w:szCs w:val="24"/>
        </w:rPr>
        <w:t>a</w:t>
      </w:r>
      <w:r w:rsidR="00B529FA" w:rsidRPr="00194BEB">
        <w:rPr>
          <w:rFonts w:ascii="Arial" w:hAnsi="Arial" w:cs="Arial"/>
          <w:sz w:val="24"/>
          <w:szCs w:val="24"/>
        </w:rPr>
        <w:t>duanero: Previo, Durante el Despacho, Posterior y Permanente.</w:t>
      </w:r>
    </w:p>
    <w:sectPr w:rsidR="00B529FA" w:rsidRPr="00194BEB" w:rsidSect="00D06C9F">
      <w:pgSz w:w="12240" w:h="15840" w:code="1"/>
      <w:pgMar w:top="993" w:right="1701" w:bottom="141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AAC"/>
    <w:multiLevelType w:val="hybridMultilevel"/>
    <w:tmpl w:val="3B3CE29A"/>
    <w:lvl w:ilvl="0" w:tplc="94B0CEC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4F6B"/>
    <w:multiLevelType w:val="hybridMultilevel"/>
    <w:tmpl w:val="FB1CF96E"/>
    <w:lvl w:ilvl="0" w:tplc="7876B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2E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B8E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6A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61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0B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E4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A8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10507"/>
    <w:multiLevelType w:val="hybridMultilevel"/>
    <w:tmpl w:val="0F929676"/>
    <w:lvl w:ilvl="0" w:tplc="04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464F0063"/>
    <w:multiLevelType w:val="hybridMultilevel"/>
    <w:tmpl w:val="E266F2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50BD8"/>
    <w:multiLevelType w:val="hybridMultilevel"/>
    <w:tmpl w:val="FB603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compat/>
  <w:rsids>
    <w:rsidRoot w:val="00D23178"/>
    <w:rsid w:val="00053AA2"/>
    <w:rsid w:val="00071E83"/>
    <w:rsid w:val="00096975"/>
    <w:rsid w:val="0013162A"/>
    <w:rsid w:val="00192441"/>
    <w:rsid w:val="00194BEB"/>
    <w:rsid w:val="002076BC"/>
    <w:rsid w:val="002231CE"/>
    <w:rsid w:val="002A3129"/>
    <w:rsid w:val="002D1176"/>
    <w:rsid w:val="002F1B03"/>
    <w:rsid w:val="00301FE9"/>
    <w:rsid w:val="0034272D"/>
    <w:rsid w:val="00346BA1"/>
    <w:rsid w:val="00347804"/>
    <w:rsid w:val="00347E0F"/>
    <w:rsid w:val="003F2902"/>
    <w:rsid w:val="00451D77"/>
    <w:rsid w:val="00490DA4"/>
    <w:rsid w:val="004F6EF8"/>
    <w:rsid w:val="00500F0A"/>
    <w:rsid w:val="00516EBE"/>
    <w:rsid w:val="0052200D"/>
    <w:rsid w:val="005A06B8"/>
    <w:rsid w:val="005A6A41"/>
    <w:rsid w:val="005C6A8D"/>
    <w:rsid w:val="00625364"/>
    <w:rsid w:val="0062704D"/>
    <w:rsid w:val="0068368E"/>
    <w:rsid w:val="0069305A"/>
    <w:rsid w:val="0072669F"/>
    <w:rsid w:val="0078456A"/>
    <w:rsid w:val="00786298"/>
    <w:rsid w:val="007871BD"/>
    <w:rsid w:val="007F4D94"/>
    <w:rsid w:val="00813183"/>
    <w:rsid w:val="00827155"/>
    <w:rsid w:val="00871423"/>
    <w:rsid w:val="00877A6F"/>
    <w:rsid w:val="008B41D0"/>
    <w:rsid w:val="00912D4C"/>
    <w:rsid w:val="009420C6"/>
    <w:rsid w:val="00990A85"/>
    <w:rsid w:val="00A0382E"/>
    <w:rsid w:val="00A5006F"/>
    <w:rsid w:val="00A50E78"/>
    <w:rsid w:val="00AC4E85"/>
    <w:rsid w:val="00B213DD"/>
    <w:rsid w:val="00B529FA"/>
    <w:rsid w:val="00BD3009"/>
    <w:rsid w:val="00C715D2"/>
    <w:rsid w:val="00C97462"/>
    <w:rsid w:val="00CA4B92"/>
    <w:rsid w:val="00CC358A"/>
    <w:rsid w:val="00D06C9F"/>
    <w:rsid w:val="00D23178"/>
    <w:rsid w:val="00D65072"/>
    <w:rsid w:val="00DE329C"/>
    <w:rsid w:val="00DF3898"/>
    <w:rsid w:val="00DF76A3"/>
    <w:rsid w:val="00E01C1B"/>
    <w:rsid w:val="00E11155"/>
    <w:rsid w:val="00E220F1"/>
    <w:rsid w:val="00E278CF"/>
    <w:rsid w:val="00E63C11"/>
    <w:rsid w:val="00EA14E6"/>
    <w:rsid w:val="00EB6D42"/>
    <w:rsid w:val="00ED0EDA"/>
    <w:rsid w:val="00F135D7"/>
    <w:rsid w:val="00FD7794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78"/>
    <w:rPr>
      <w:rFonts w:ascii="Times New Roman" w:eastAsia="Times New Roman" w:hAnsi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1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17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A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MCADENAs</cp:lastModifiedBy>
  <cp:revision>2</cp:revision>
  <cp:lastPrinted>2015-01-16T13:55:00Z</cp:lastPrinted>
  <dcterms:created xsi:type="dcterms:W3CDTF">2015-01-16T15:28:00Z</dcterms:created>
  <dcterms:modified xsi:type="dcterms:W3CDTF">2015-01-16T15:28:00Z</dcterms:modified>
</cp:coreProperties>
</file>